
<file path=[Content_Types].xml><?xml version="1.0" encoding="utf-8"?>
<Types xmlns="http://schemas.openxmlformats.org/package/2006/content-types">
  <Default Extension="xml" ContentType="application/xml"/>
  <Default Extension="gif" ContentType="image/gif"/>
  <Default Extension="rels" ContentType="application/vnd.openxmlformats-package.relationships+xml"/>
  <Override PartName="/docprops/app.xml" ContentType="application/vnd.openxmlformats-officedocument.extended-properties+xml"/>
  <Override PartName="/word/footer1.xml" ContentType="application/vnd.openxmlformats-officedocument.wordprocessingml.footer+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rPr/>
      </w:pPr>
      <w:r>
        <w:rPr>
          <w:noProof/>
        </w:rPr>
        <w:pict>
          <v:group id="1026" filled="f" stroked="f" style="position:absolute;margin-left:360.45pt;margin-top:0.0pt;width:255.25pt;height:792.0pt;z-index:2;mso-position-horizontal-relative:page;mso-position-vertical-relative:page;mso-height-percent:1000;mso-width-relative:page;mso-height-relative:page;mso-wrap-distance-left:0.0pt;mso-wrap-distance-right:0.0pt;visibility:visible;" coordsize="32414,100584" coordorigin="-1004,0">
            <v:rect id="1027" fillcolor="#a8d08d" stroked="f" style="position:absolute;left:1246.0;top:0.0;width:29718.0;height:100584.0;z-index:3;mso-position-horizontal-relative:text;mso-position-vertical-relative:text;mso-width-relative:page;mso-height-relative:page;visibility:visible;">
              <v:stroke on="f" color="#d8d8d8"/>
              <v:fill/>
            </v:rect>
            <v:rect id="1028" fillcolor="#a8d08d" stroked="f" alt="Light vertical" style="position:absolute;left:0.0;top:0.0;width:1385.0;height:100584.0;z-index:4;mso-position-horizontal-relative:text;mso-position-vertical-relative:text;mso-width-relative:page;mso-height-relative:page;visibility:visible;">
              <v:stroke on="f" color="white" weight="1.0pt"/>
              <v:fill opacity="52171f" aspect="ignore" o:title="" color="#a8d08d" alignshape="true" origin="," o:opacity2="52171f" recolor="false" color2="white" position="," type="pattern" r:id="rId2"/>
              <v:shadow color="#d8d8d8" offset="3.0pt,3.0pt" offset2="-2.0pt,-2.0pt"/>
            </v:rect>
            <v:rect id="1029" filled="f" stroked="f" style="position:absolute;left:-1004.0;top:55626.0;width:30997.0;height:23774.0;z-index:5;mso-position-horizontal-relative:text;mso-position-vertical-relative:text;mso-width-relative:page;mso-height-relative:page;visibility:visible;v-text-anchor:bottom;">
              <v:stroke on="f" color="white" weight="1.0pt"/>
              <v:fill/>
              <v:shadow color="#d8d8d8" offset="3.0pt,3.0pt" offset2="-2.0pt,-2.0pt"/>
              <v:textbox inset="28.8pt,14.4pt,14.4pt,14.4pt">
                <w:txbxContent>
                  <w:p>
                    <w:pPr>
                      <w:pStyle w:val="style157"/>
                      <w:jc w:val="center"/>
                      <w:rPr>
                        <w:color w:val="ffffff"/>
                        <w:sz w:val="44"/>
                        <w:szCs w:val="44"/>
                      </w:rPr>
                    </w:pPr>
                    <w:r>
                      <w:rPr>
                        <w:color w:val="ffffff"/>
                        <w:sz w:val="44"/>
                        <w:szCs w:val="44"/>
                      </w:rPr>
                      <w:t>Integrated Marketing Communication Plan</w:t>
                    </w:r>
                  </w:p>
                </w:txbxContent>
              </v:textbox>
            </v:rect>
            <v:rect id="1030" filled="f" stroked="f" style="position:absolute;left:514.0;top:67153.0;width:30895.0;height:28334.0;z-index:6;mso-position-horizontal-relative:text;mso-position-vertical-relative:text;mso-width-relative:page;mso-height-relative:page;visibility:visible;v-text-anchor:bottom;">
              <v:stroke on="f" color="white" weight="1.0pt"/>
              <v:fill/>
              <v:shadow color="#d8d8d8" offset="3.0pt,3.0pt" offset2="-2.0pt,-2.0pt"/>
              <v:textbox inset="28.8pt,14.4pt,14.4pt,14.4pt">
                <w:txbxContent>
                  <w:p>
                    <w:pPr>
                      <w:pStyle w:val="style157"/>
                      <w:spacing w:lineRule="auto" w:line="360"/>
                      <w:rPr>
                        <w:color w:val="ffffff"/>
                      </w:rPr>
                    </w:pPr>
                  </w:p>
                  <w:p>
                    <w:pPr>
                      <w:pStyle w:val="style157"/>
                      <w:spacing w:lineRule="auto" w:line="360"/>
                      <w:rPr>
                        <w:color w:val="ffffff"/>
                      </w:rPr>
                    </w:pPr>
                    <w:r>
                      <w:rPr>
                        <w:color w:val="ffffff"/>
                      </w:rPr>
                      <w:t>Professor</w:t>
                    </w:r>
                  </w:p>
                  <w:p>
                    <w:pPr>
                      <w:pStyle w:val="style157"/>
                      <w:spacing w:lineRule="auto" w:line="360"/>
                      <w:rPr>
                        <w:color w:val="ffffff"/>
                      </w:rPr>
                    </w:pPr>
                    <w:r>
                      <w:rPr>
                        <w:color w:val="ffffff"/>
                      </w:rPr>
                      <w:t>October 28, 2018</w:t>
                    </w:r>
                  </w:p>
                </w:txbxContent>
              </v:textbox>
            </v:rect>
            <v:fill/>
          </v:group>
        </w:pict>
      </w:r>
    </w:p>
    <w:p>
      <w:pPr>
        <w:pStyle w:val="style157"/>
        <w:rPr>
          <w:rFonts w:ascii="Times New Roman" w:hAnsi="Times New Roman"/>
        </w:rPr>
      </w:pPr>
    </w:p>
    <w:p>
      <w:pPr>
        <w:pStyle w:val="style0"/>
        <w:rPr>
          <w:lang w:val="en-GB"/>
        </w:rPr>
      </w:pPr>
    </w:p>
    <w:p>
      <w:pPr>
        <w:pStyle w:val="style0"/>
        <w:rPr/>
      </w:pPr>
    </w:p>
    <w:p>
      <w:pPr>
        <w:pStyle w:val="style0"/>
        <w:rPr/>
      </w:pPr>
    </w:p>
    <w:p>
      <w:pPr>
        <w:pStyle w:val="style0"/>
        <w:rPr/>
      </w:pPr>
    </w:p>
    <w:p>
      <w:pPr>
        <w:pStyle w:val="style157"/>
        <w:rPr>
          <w:rFonts w:ascii="Times New Roman" w:hAnsi="Times New Roman" w:eastAsiaTheme="minorHAnsi"/>
          <w:sz w:val="24"/>
        </w:rPr>
      </w:pPr>
    </w:p>
    <w:p>
      <w:pPr>
        <w:pStyle w:val="style157"/>
        <w:rPr>
          <w:rFonts w:ascii="Times New Roman" w:hAnsi="Times New Roman" w:eastAsiaTheme="minorHAnsi"/>
          <w:sz w:val="24"/>
        </w:rPr>
      </w:pPr>
    </w:p>
    <w:p>
      <w:pPr>
        <w:pStyle w:val="style157"/>
        <w:rPr>
          <w:rFonts w:ascii="Arial" w:cs="Arial" w:hAnsi="Arial"/>
          <w:sz w:val="40"/>
          <w:szCs w:val="40"/>
        </w:rPr>
      </w:pPr>
    </w:p>
    <w:p>
      <w:pPr>
        <w:pStyle w:val="style157"/>
        <w:jc w:val="center"/>
        <w:rPr>
          <w:rFonts w:ascii="Arial" w:cs="Arial" w:hAnsi="Arial"/>
          <w:sz w:val="40"/>
          <w:szCs w:val="40"/>
        </w:rPr>
      </w:pPr>
    </w:p>
    <w:p>
      <w:pPr>
        <w:pStyle w:val="style157"/>
        <w:jc w:val="center"/>
        <w:rPr>
          <w:rFonts w:ascii="Arial" w:cs="Arial" w:hAnsi="Arial"/>
          <w:sz w:val="40"/>
          <w:szCs w:val="40"/>
        </w:rPr>
      </w:pPr>
    </w:p>
    <w:p>
      <w:pPr>
        <w:pStyle w:val="style157"/>
        <w:jc w:val="center"/>
        <w:rPr>
          <w:rFonts w:ascii="Arial" w:cs="Arial" w:hAnsi="Arial"/>
          <w:sz w:val="40"/>
          <w:szCs w:val="40"/>
        </w:rPr>
      </w:pPr>
    </w:p>
    <w:p>
      <w:pPr>
        <w:pStyle w:val="style157"/>
        <w:jc w:val="center"/>
        <w:rPr>
          <w:rFonts w:ascii="Arial" w:cs="Arial" w:hAnsi="Arial"/>
          <w:sz w:val="40"/>
          <w:szCs w:val="40"/>
        </w:rPr>
      </w:pPr>
    </w:p>
    <w:p>
      <w:pPr>
        <w:pStyle w:val="style157"/>
        <w:jc w:val="center"/>
        <w:rPr>
          <w:rFonts w:ascii="Arial" w:cs="Arial" w:hAnsi="Arial"/>
          <w:sz w:val="40"/>
          <w:szCs w:val="40"/>
        </w:rPr>
      </w:pPr>
    </w:p>
    <w:p>
      <w:pPr>
        <w:pStyle w:val="style157"/>
        <w:jc w:val="center"/>
        <w:rPr>
          <w:rFonts w:ascii="Arial" w:cs="Arial" w:hAnsi="Arial"/>
          <w:sz w:val="40"/>
          <w:szCs w:val="40"/>
        </w:rPr>
      </w:pPr>
    </w:p>
    <w:p>
      <w:pPr>
        <w:pStyle w:val="style157"/>
        <w:jc w:val="center"/>
        <w:rPr>
          <w:rFonts w:ascii="Arial" w:cs="Arial" w:hAnsi="Arial"/>
          <w:sz w:val="40"/>
          <w:szCs w:val="40"/>
        </w:rPr>
      </w:pPr>
    </w:p>
    <w:p>
      <w:pPr>
        <w:pStyle w:val="style157"/>
        <w:jc w:val="center"/>
        <w:rPr>
          <w:rFonts w:ascii="Arial" w:cs="Arial" w:hAnsi="Arial"/>
          <w:sz w:val="40"/>
          <w:szCs w:val="40"/>
        </w:rPr>
      </w:pPr>
    </w:p>
    <w:p>
      <w:pPr>
        <w:pStyle w:val="style157"/>
        <w:rPr>
          <w:rFonts w:ascii="Arial" w:cs="Arial" w:hAnsi="Arial"/>
          <w:sz w:val="40"/>
          <w:szCs w:val="40"/>
        </w:rPr>
      </w:pPr>
    </w:p>
    <w:p>
      <w:pPr>
        <w:pStyle w:val="style157"/>
        <w:rPr>
          <w:rFonts w:ascii="Arial" w:cs="Arial" w:hAnsi="Arial"/>
          <w:sz w:val="40"/>
          <w:szCs w:val="40"/>
        </w:rPr>
      </w:pPr>
    </w:p>
    <w:p>
      <w:pPr>
        <w:pStyle w:val="style157"/>
        <w:rPr>
          <w:rFonts w:ascii="Arial" w:cs="Arial" w:hAnsi="Arial"/>
          <w:sz w:val="40"/>
          <w:szCs w:val="40"/>
        </w:rPr>
      </w:pPr>
    </w:p>
    <w:p>
      <w:pPr>
        <w:pStyle w:val="style157"/>
        <w:jc w:val="center"/>
        <w:rPr>
          <w:rFonts w:ascii="Arial" w:cs="Arial" w:hAnsi="Arial"/>
          <w:sz w:val="40"/>
          <w:szCs w:val="40"/>
        </w:rPr>
      </w:pPr>
    </w:p>
    <w:p>
      <w:pPr>
        <w:pStyle w:val="style0"/>
        <w:jc w:val="center"/>
        <w:rPr>
          <w:rFonts w:ascii="Arial" w:hAnsi="Arial"/>
          <w:sz w:val="40"/>
        </w:rPr>
      </w:pPr>
    </w:p>
    <w:p>
      <w:pPr>
        <w:pStyle w:val="style0"/>
        <w:jc w:val="center"/>
        <w:rPr>
          <w:rFonts w:ascii="Arial" w:hAnsi="Arial"/>
          <w:sz w:val="40"/>
        </w:rPr>
      </w:pPr>
    </w:p>
    <w:p>
      <w:pPr>
        <w:pStyle w:val="style0"/>
        <w:jc w:val="center"/>
        <w:rPr>
          <w:rFonts w:ascii="Arial" w:hAnsi="Arial"/>
          <w:sz w:val="40"/>
        </w:rPr>
      </w:pPr>
    </w:p>
    <w:p>
      <w:pPr>
        <w:pStyle w:val="style0"/>
        <w:jc w:val="center"/>
        <w:rPr>
          <w:rFonts w:ascii="Arial" w:hAnsi="Arial"/>
          <w:sz w:val="40"/>
        </w:rPr>
      </w:pPr>
    </w:p>
    <w:p>
      <w:pPr>
        <w:pStyle w:val="style0"/>
        <w:jc w:val="center"/>
        <w:rPr>
          <w:rFonts w:ascii="Arial" w:hAnsi="Arial"/>
          <w:sz w:val="40"/>
        </w:rPr>
      </w:pPr>
    </w:p>
    <w:p>
      <w:pPr>
        <w:pStyle w:val="style0"/>
        <w:jc w:val="center"/>
        <w:rPr>
          <w:rFonts w:ascii="Arial" w:hAnsi="Arial"/>
          <w:sz w:val="40"/>
        </w:rPr>
      </w:pPr>
    </w:p>
    <w:p>
      <w:pPr>
        <w:pStyle w:val="style0"/>
        <w:jc w:val="center"/>
        <w:rPr>
          <w:rFonts w:ascii="Arial" w:hAnsi="Arial"/>
          <w:sz w:val="40"/>
        </w:rPr>
      </w:pPr>
      <w:r>
        <w:rPr>
          <w:rFonts w:ascii="Arial" w:hAnsi="Arial"/>
          <w:sz w:val="40"/>
        </w:rPr>
        <w:t xml:space="preserve">Section </w:t>
      </w:r>
      <w:r>
        <w:rPr>
          <w:rFonts w:ascii="Arial" w:hAnsi="Arial"/>
          <w:sz w:val="40"/>
        </w:rPr>
        <w:t>5</w:t>
      </w:r>
      <w:r>
        <w:rPr>
          <w:rFonts w:ascii="Arial" w:hAnsi="Arial"/>
          <w:sz w:val="40"/>
        </w:rPr>
        <w:t xml:space="preserve">: </w:t>
      </w:r>
      <w:r>
        <w:rPr>
          <w:rFonts w:ascii="Arial" w:hAnsi="Arial"/>
          <w:sz w:val="40"/>
        </w:rPr>
        <w:t>Marketing Collateral</w:t>
      </w:r>
    </w:p>
    <w:p>
      <w:pPr>
        <w:pStyle w:val="style157"/>
        <w:rPr>
          <w:rFonts w:ascii="Arial" w:cs="Arial" w:hAnsi="Arial"/>
          <w:sz w:val="40"/>
          <w:szCs w:val="40"/>
        </w:rPr>
      </w:pPr>
    </w:p>
    <w:p>
      <w:pPr>
        <w:pStyle w:val="style157"/>
        <w:ind w:firstLine="720"/>
        <w:rPr>
          <w:rFonts w:ascii="Times New Roman" w:cs="Times New Roman" w:hAnsi="Times New Roman" w:eastAsiaTheme="minorHAnsi"/>
          <w:sz w:val="24"/>
        </w:rPr>
      </w:pPr>
      <w:r>
        <w:rPr>
          <w:rFonts w:ascii="Times New Roman" w:cs="Times New Roman" w:hAnsi="Times New Roman" w:eastAsiaTheme="minorHAnsi"/>
          <w:sz w:val="24"/>
        </w:rPr>
        <w:t xml:space="preserve">Having identified the mission, vision, and objectives of the organization, it would be necessary to create a viable marketing plan that could help reach a good number of people. During the marketing process, the slogan will be the catchiest methods to attract the attention of the audience. Every individual hearing of the phrase will know what the organization is all about. 4-H will be successful if the stakeholders will play their roles in trying to reach a significant number of individuals. </w:t>
      </w:r>
    </w:p>
    <w:p>
      <w:pPr>
        <w:pStyle w:val="style157"/>
        <w:ind w:firstLine="720"/>
        <w:rPr>
          <w:rFonts w:ascii="Times New Roman" w:cs="Times New Roman" w:hAnsi="Times New Roman" w:eastAsiaTheme="minorHAnsi"/>
          <w:sz w:val="24"/>
        </w:rPr>
      </w:pPr>
      <w:r>
        <w:rPr>
          <w:rFonts w:ascii="Times New Roman" w:cs="Times New Roman" w:hAnsi="Times New Roman" w:eastAsiaTheme="minorHAnsi"/>
          <w:sz w:val="24"/>
        </w:rPr>
        <w:t>While making a marketing plan, it will be necessary to identify that there are challenges that are likely to affect the process, for instance, insufficient funding for advertisement. Therefore, the most appropriate media platform for publication will be the one requiring least amount of funds</w:t>
      </w:r>
      <w:r>
        <w:rPr>
          <w:rFonts w:ascii="Times New Roman" w:cs="Times New Roman" w:hAnsi="Times New Roman" w:eastAsiaTheme="minorHAnsi"/>
          <w:sz w:val="24"/>
        </w:rPr>
        <w:t xml:space="preserve"> </w:t>
      </w:r>
      <w:r>
        <w:rPr>
          <w:rFonts w:ascii="Times New Roman" w:cs="Times New Roman" w:hAnsi="Times New Roman" w:eastAsiaTheme="minorHAnsi"/>
          <w:sz w:val="24"/>
        </w:rPr>
        <w:t>(Kreutzer, 2018)</w:t>
      </w:r>
      <w:r>
        <w:rPr>
          <w:rFonts w:ascii="Times New Roman" w:cs="Times New Roman" w:hAnsi="Times New Roman" w:eastAsiaTheme="minorHAnsi"/>
          <w:sz w:val="24"/>
        </w:rPr>
        <w:t>. In this case, online advertisement is the best regarding reaching a large number of youths and also demanding less cash.</w:t>
      </w:r>
    </w:p>
    <w:p>
      <w:pPr>
        <w:pStyle w:val="style157"/>
        <w:rPr>
          <w:rFonts w:ascii="Times New Roman" w:cs="Times New Roman" w:hAnsi="Times New Roman" w:eastAsiaTheme="minorHAnsi"/>
          <w:sz w:val="24"/>
        </w:rPr>
      </w:pPr>
    </w:p>
    <w:p>
      <w:pPr>
        <w:pStyle w:val="style157"/>
        <w:rPr>
          <w:rFonts w:ascii="Arial" w:cs="Arial" w:hAnsi="Arial" w:eastAsiaTheme="minorHAnsi"/>
          <w:sz w:val="24"/>
        </w:rPr>
      </w:pPr>
      <w:r>
        <w:rPr>
          <w:rFonts w:ascii="Arial" w:cs="Arial" w:hAnsi="Arial" w:eastAsiaTheme="minorHAnsi"/>
          <w:sz w:val="24"/>
        </w:rPr>
        <w:t>MEDIA PLAN</w:t>
      </w:r>
    </w:p>
    <w:p>
      <w:pPr>
        <w:pStyle w:val="style157"/>
        <w:ind w:firstLine="720"/>
        <w:rPr>
          <w:rFonts w:ascii="Times New Roman" w:cs="Times New Roman" w:hAnsi="Times New Roman" w:eastAsiaTheme="minorHAnsi"/>
          <w:sz w:val="24"/>
        </w:rPr>
      </w:pPr>
      <w:r>
        <w:rPr>
          <w:rFonts w:ascii="Times New Roman" w:cs="Times New Roman" w:hAnsi="Times New Roman" w:eastAsiaTheme="minorHAnsi"/>
          <w:sz w:val="24"/>
        </w:rPr>
        <w:t>The online platform is the best method to reach more people who would wish to join the 4-H organization. Currently, a good number of young people have access to the internet and social media. Online interactions have become a culture for the current generation. Therefore, it will be a good idea to use the online platform as a media for reaching out to the young people. The use of the internet is also convenient because it requires a small cost. Many individuals, in school and even at homes, can get access to the internet and obtain the information necessary for the growth of 4-H.</w:t>
      </w:r>
    </w:p>
    <w:p>
      <w:pPr>
        <w:pStyle w:val="style157"/>
        <w:ind w:firstLine="720"/>
        <w:rPr>
          <w:rFonts w:ascii="Times New Roman" w:cs="Times New Roman" w:hAnsi="Times New Roman" w:eastAsiaTheme="minorHAnsi"/>
          <w:sz w:val="24"/>
        </w:rPr>
      </w:pPr>
      <w:r>
        <w:rPr>
          <w:rFonts w:ascii="Times New Roman" w:cs="Times New Roman" w:hAnsi="Times New Roman" w:eastAsiaTheme="minorHAnsi"/>
          <w:sz w:val="24"/>
        </w:rPr>
        <w:t xml:space="preserve">4-H website, Facebook, Twitter, and </w:t>
      </w:r>
      <w:r>
        <w:rPr>
          <w:rFonts w:ascii="Times New Roman" w:cs="Times New Roman" w:hAnsi="Times New Roman" w:eastAsiaTheme="minorHAnsi"/>
          <w:sz w:val="24"/>
        </w:rPr>
        <w:t>Instagram</w:t>
      </w:r>
      <w:r>
        <w:rPr>
          <w:rFonts w:ascii="Times New Roman" w:cs="Times New Roman" w:hAnsi="Times New Roman" w:eastAsiaTheme="minorHAnsi"/>
          <w:sz w:val="24"/>
        </w:rPr>
        <w:t xml:space="preserve"> accounts will offer a platform where young people can get the necessary information to motivate them in joining the organization. Pictures uploaded into the online media will encourage individuals into the institution since there will be evidence that indeed the activities carried out by 4-H are fun to participate. In the online platform, relevant information on the organization like mission, vision and future events will encourage many more individuals, for instance, potential donors</w:t>
      </w:r>
      <w:r>
        <w:rPr>
          <w:rFonts w:ascii="Times New Roman" w:cs="Times New Roman" w:hAnsi="Times New Roman" w:eastAsiaTheme="minorHAnsi"/>
          <w:sz w:val="24"/>
        </w:rPr>
        <w:t xml:space="preserve"> </w:t>
      </w:r>
      <w:r>
        <w:rPr>
          <w:rFonts w:ascii="Times New Roman" w:cs="Times New Roman" w:hAnsi="Times New Roman" w:eastAsiaTheme="minorHAnsi"/>
          <w:sz w:val="24"/>
        </w:rPr>
        <w:t>(Kreutzer, 2018)</w:t>
      </w:r>
      <w:r>
        <w:rPr>
          <w:rFonts w:ascii="Times New Roman" w:cs="Times New Roman" w:hAnsi="Times New Roman" w:eastAsiaTheme="minorHAnsi"/>
          <w:sz w:val="24"/>
        </w:rPr>
        <w:t>. Therefore, online media will have a significant role in engaging a large group.</w:t>
      </w:r>
    </w:p>
    <w:p>
      <w:pPr>
        <w:pStyle w:val="style157"/>
        <w:ind w:firstLine="720"/>
        <w:rPr>
          <w:rFonts w:ascii="Times New Roman" w:cs="Times New Roman" w:hAnsi="Times New Roman" w:eastAsiaTheme="minorHAnsi"/>
          <w:sz w:val="24"/>
        </w:rPr>
      </w:pPr>
      <w:r>
        <w:rPr>
          <w:rFonts w:ascii="Times New Roman" w:cs="Times New Roman" w:hAnsi="Times New Roman" w:eastAsiaTheme="minorHAnsi"/>
          <w:sz w:val="24"/>
        </w:rPr>
        <w:t>Flyers could also offer as an excellent method of reaching out to a good number of children. The flyers could be placed in schools and libraries where children can become familiar with the 4-H as they grow up. Through the burners, children can feel motivated to join the organization.</w:t>
      </w:r>
    </w:p>
    <w:p>
      <w:pPr>
        <w:pStyle w:val="style157"/>
        <w:ind w:firstLine="720"/>
        <w:rPr>
          <w:rFonts w:ascii="Times New Roman" w:cs="Times New Roman" w:hAnsi="Times New Roman" w:eastAsiaTheme="minorHAnsi"/>
          <w:sz w:val="24"/>
        </w:rPr>
      </w:pPr>
    </w:p>
    <w:p>
      <w:pPr>
        <w:pStyle w:val="style157"/>
        <w:rPr>
          <w:rFonts w:ascii="Arial" w:cs="Arial" w:hAnsi="Arial" w:eastAsiaTheme="minorHAnsi"/>
          <w:sz w:val="24"/>
        </w:rPr>
      </w:pPr>
      <w:r>
        <w:rPr>
          <w:rFonts w:ascii="Arial" w:cs="Arial" w:hAnsi="Arial" w:eastAsiaTheme="minorHAnsi"/>
          <w:sz w:val="24"/>
        </w:rPr>
        <w:t>ADVERTISING</w:t>
      </w:r>
    </w:p>
    <w:p>
      <w:pPr>
        <w:pStyle w:val="style157"/>
        <w:ind w:firstLine="720"/>
        <w:rPr>
          <w:rFonts w:ascii="Times New Roman" w:cs="Times New Roman" w:hAnsi="Times New Roman" w:eastAsiaTheme="minorHAnsi"/>
          <w:sz w:val="24"/>
        </w:rPr>
      </w:pPr>
      <w:r>
        <w:rPr>
          <w:rFonts w:ascii="Times New Roman" w:cs="Times New Roman" w:hAnsi="Times New Roman" w:eastAsiaTheme="minorHAnsi"/>
          <w:sz w:val="24"/>
        </w:rPr>
        <w:t xml:space="preserve">    The IMC advertisement for the 4-H organization will serve to reach and to motivate many youths in joining the group. Young people primarily identify the activities the activities carried out by the 4-H. Through the advertisements, it will be easy the audience to know how they will get involved in the organization. One of the significances of the ad is that it reaches even young kids who prepare them to join the group activities when they grow up. IMC has been successful in creating advertisement videos where kids are primarily involved. These videos generate motivation for other kids to join the organization: The children know that they are highly involved in the 4-H and thus feel necessary to enter.</w:t>
      </w:r>
    </w:p>
    <w:p>
      <w:pPr>
        <w:pStyle w:val="style157"/>
        <w:ind w:firstLine="720"/>
        <w:rPr>
          <w:rFonts w:ascii="Times New Roman" w:cs="Times New Roman" w:hAnsi="Times New Roman" w:eastAsiaTheme="minorHAnsi"/>
          <w:sz w:val="24"/>
        </w:rPr>
      </w:pPr>
      <w:r>
        <w:rPr>
          <w:rFonts w:ascii="Times New Roman" w:cs="Times New Roman" w:hAnsi="Times New Roman" w:eastAsiaTheme="minorHAnsi"/>
          <w:sz w:val="24"/>
        </w:rPr>
        <w:t>Flyers fitted in schools, libraries and in places where children visit most will also offer an excellent platform for inspiring kids to join the 4-H. Through the Flyers, the children can get familiar with the organization and thus feel motivated to join later when they grow up. The flyers can be fitted with images showing fun activities carried out by other children as a way of attracting more attention. Road sign will also serve the same roles as the fliers and thus will be necessary to include them. Facebook ads will try to reach the children through online interactions. The flyers, road signs, and Facebook ads should all contain the information capturing the attention of every child.</w:t>
      </w:r>
    </w:p>
    <w:p>
      <w:pPr>
        <w:pStyle w:val="style157"/>
        <w:ind w:firstLine="720"/>
        <w:rPr>
          <w:rFonts w:ascii="Times New Roman" w:cs="Times New Roman" w:hAnsi="Times New Roman" w:eastAsiaTheme="minorHAnsi"/>
          <w:sz w:val="24"/>
        </w:rPr>
      </w:pPr>
    </w:p>
    <w:p>
      <w:pPr>
        <w:pStyle w:val="style157"/>
        <w:rPr>
          <w:rFonts w:ascii="Arial" w:cs="Arial" w:hAnsi="Arial" w:eastAsiaTheme="minorHAnsi"/>
          <w:sz w:val="24"/>
        </w:rPr>
      </w:pPr>
      <w:r>
        <w:rPr>
          <w:rFonts w:ascii="Arial" w:cs="Arial" w:hAnsi="Arial" w:eastAsiaTheme="minorHAnsi"/>
          <w:sz w:val="24"/>
        </w:rPr>
        <w:t>SOCIAL MEDIA</w:t>
      </w:r>
    </w:p>
    <w:p>
      <w:pPr>
        <w:pStyle w:val="style157"/>
        <w:ind w:firstLine="720"/>
        <w:rPr>
          <w:rFonts w:ascii="Times New Roman" w:cs="Times New Roman" w:hAnsi="Times New Roman" w:eastAsiaTheme="minorHAnsi"/>
          <w:sz w:val="24"/>
        </w:rPr>
      </w:pPr>
      <w:r>
        <w:rPr>
          <w:rFonts w:ascii="Times New Roman" w:cs="Times New Roman" w:hAnsi="Times New Roman" w:eastAsiaTheme="minorHAnsi"/>
          <w:sz w:val="24"/>
        </w:rPr>
        <w:t>The current generation is so much into social media a culture that has been brought up by the growth in information technology</w:t>
      </w:r>
      <w:r>
        <w:rPr>
          <w:rFonts w:ascii="Times New Roman" w:cs="Times New Roman" w:hAnsi="Times New Roman" w:eastAsiaTheme="minorHAnsi"/>
          <w:sz w:val="24"/>
        </w:rPr>
        <w:t xml:space="preserve"> </w:t>
      </w:r>
      <w:r>
        <w:rPr>
          <w:rFonts w:ascii="Times New Roman" w:cs="Times New Roman" w:hAnsi="Times New Roman" w:eastAsiaTheme="minorHAnsi"/>
          <w:sz w:val="24"/>
        </w:rPr>
        <w:t>(Kreutzer, 2018</w:t>
      </w:r>
      <w:r>
        <w:rPr>
          <w:rFonts w:ascii="Times New Roman" w:cs="Times New Roman" w:hAnsi="Times New Roman" w:eastAsiaTheme="minorHAnsi"/>
          <w:sz w:val="24"/>
        </w:rPr>
        <w:t>)</w:t>
      </w:r>
      <w:r>
        <w:rPr>
          <w:rFonts w:ascii="Times New Roman" w:cs="Times New Roman" w:hAnsi="Times New Roman" w:eastAsiaTheme="minorHAnsi"/>
          <w:sz w:val="24"/>
        </w:rPr>
        <w:t>. This advancement in the revolution of communication could be of great help to the society as well as businesses. In this case, 4-H could use social media to reach out to many youths across the county and also in the country. Many kids are in social media, and this is their primary mode of interaction with their peers. Therefore, this can be taken as an excellent opportunity to use the platform for the benefits of the children</w:t>
      </w:r>
    </w:p>
    <w:p>
      <w:pPr>
        <w:pStyle w:val="style157"/>
        <w:rPr>
          <w:rFonts w:ascii="Times New Roman" w:cs="Times New Roman" w:hAnsi="Times New Roman" w:eastAsiaTheme="minorHAnsi"/>
          <w:sz w:val="24"/>
        </w:rPr>
      </w:pPr>
    </w:p>
    <w:p>
      <w:pPr>
        <w:pStyle w:val="style157"/>
        <w:rPr>
          <w:rFonts w:ascii="Arial" w:cs="Arial" w:hAnsi="Arial" w:eastAsiaTheme="minorHAnsi"/>
          <w:sz w:val="24"/>
        </w:rPr>
      </w:pPr>
      <w:r>
        <w:rPr>
          <w:rFonts w:ascii="Arial" w:cs="Arial" w:hAnsi="Arial" w:eastAsiaTheme="minorHAnsi"/>
          <w:sz w:val="24"/>
        </w:rPr>
        <w:t>WEBSITE</w:t>
      </w:r>
    </w:p>
    <w:p>
      <w:pPr>
        <w:pStyle w:val="style157"/>
        <w:ind w:firstLine="720"/>
        <w:rPr>
          <w:rFonts w:ascii="Times New Roman" w:cs="Times New Roman" w:hAnsi="Times New Roman" w:eastAsiaTheme="minorHAnsi"/>
          <w:sz w:val="24"/>
        </w:rPr>
      </w:pPr>
      <w:r>
        <w:rPr>
          <w:rFonts w:ascii="Times New Roman" w:cs="Times New Roman" w:hAnsi="Times New Roman" w:eastAsiaTheme="minorHAnsi"/>
          <w:sz w:val="24"/>
        </w:rPr>
        <w:t>4-H’s new site offers an excellent opportunity for individuals interested in the organization to get adequate information regarding the institution. The website aims at providing the youths with an orientation of what they should expect in the programs. A good site should contain the necessary information needed by the visitor. When a person visits a site, he or she should always feel encouraged to keep checking on the information provided. In short, a site should be friendly to a person visiting the platform.</w:t>
      </w:r>
    </w:p>
    <w:p>
      <w:pPr>
        <w:pStyle w:val="style157"/>
        <w:ind w:firstLine="720"/>
        <w:rPr>
          <w:rFonts w:ascii="Times New Roman" w:cs="Times New Roman" w:hAnsi="Times New Roman" w:eastAsiaTheme="minorHAnsi"/>
          <w:sz w:val="24"/>
        </w:rPr>
      </w:pPr>
      <w:r>
        <w:rPr>
          <w:rFonts w:ascii="Times New Roman" w:cs="Times New Roman" w:hAnsi="Times New Roman" w:eastAsiaTheme="minorHAnsi"/>
          <w:sz w:val="24"/>
        </w:rPr>
        <w:t xml:space="preserve"> 4-H’s website has the best qualities as far as attracting the attention of visitors is concerned. The images on the homepage motivate an individual by informing about the activities carried out by the organization. The drop bars at the base of the website link the visitors to different platforms involving the different ways that the organization can use in improving the welfare of the young individuals. Despite all these efforts, it will be necessary to find out whether the website is delivering the required information to the visitors: this can be done by conducting research on the effectiveness of the platform in capturing the attention of the youths.</w:t>
      </w:r>
    </w:p>
    <w:p>
      <w:pPr>
        <w:pStyle w:val="style157"/>
        <w:rPr>
          <w:rFonts w:ascii="Arial" w:cs="Arial" w:hAnsi="Arial" w:eastAsiaTheme="minorHAnsi"/>
          <w:sz w:val="24"/>
        </w:rPr>
      </w:pPr>
    </w:p>
    <w:p>
      <w:pPr>
        <w:pStyle w:val="style157"/>
        <w:rPr>
          <w:rFonts w:ascii="Arial" w:cs="Arial" w:hAnsi="Arial" w:eastAsiaTheme="minorHAnsi"/>
          <w:sz w:val="24"/>
        </w:rPr>
      </w:pPr>
      <w:r>
        <w:rPr>
          <w:rFonts w:ascii="Arial" w:cs="Arial" w:hAnsi="Arial" w:eastAsiaTheme="minorHAnsi"/>
          <w:sz w:val="24"/>
        </w:rPr>
        <w:t>FACEBOOK</w:t>
      </w:r>
    </w:p>
    <w:p>
      <w:pPr>
        <w:pStyle w:val="style157"/>
        <w:ind w:firstLine="720"/>
        <w:rPr>
          <w:rFonts w:ascii="Times New Roman" w:cs="Times New Roman" w:hAnsi="Times New Roman" w:eastAsiaTheme="minorHAnsi"/>
          <w:sz w:val="24"/>
        </w:rPr>
      </w:pPr>
      <w:r>
        <w:rPr>
          <w:rFonts w:ascii="Times New Roman" w:cs="Times New Roman" w:hAnsi="Times New Roman" w:eastAsiaTheme="minorHAnsi"/>
          <w:sz w:val="24"/>
        </w:rPr>
        <w:t>Bearing in mind that many young people are highly active on Facebook, there will be a need to take advantage of the opportunity and engage more youths into the program</w:t>
      </w:r>
      <w:r>
        <w:rPr>
          <w:rFonts w:ascii="Times New Roman" w:cs="Times New Roman" w:hAnsi="Times New Roman" w:eastAsiaTheme="minorHAnsi"/>
          <w:sz w:val="24"/>
        </w:rPr>
        <w:t xml:space="preserve"> (</w:t>
      </w:r>
      <w:r>
        <w:rPr>
          <w:rFonts w:ascii="Times New Roman" w:cs="Times New Roman" w:hAnsi="Times New Roman" w:eastAsiaTheme="minorHAnsi"/>
          <w:sz w:val="24"/>
        </w:rPr>
        <w:t>Friedrichsen</w:t>
      </w:r>
      <w:r>
        <w:rPr>
          <w:rFonts w:ascii="Times New Roman" w:cs="Times New Roman" w:hAnsi="Times New Roman" w:eastAsiaTheme="minorHAnsi"/>
          <w:sz w:val="24"/>
        </w:rPr>
        <w:t xml:space="preserve"> &amp; </w:t>
      </w:r>
      <w:r>
        <w:rPr>
          <w:rFonts w:ascii="Times New Roman" w:cs="Times New Roman" w:hAnsi="Times New Roman" w:eastAsiaTheme="minorHAnsi"/>
          <w:sz w:val="24"/>
        </w:rPr>
        <w:t>Mühl-Benninghaus</w:t>
      </w:r>
      <w:r>
        <w:rPr>
          <w:rFonts w:ascii="Times New Roman" w:cs="Times New Roman" w:hAnsi="Times New Roman" w:eastAsiaTheme="minorHAnsi"/>
          <w:sz w:val="24"/>
        </w:rPr>
        <w:t>, 2012)</w:t>
      </w:r>
      <w:r>
        <w:rPr>
          <w:rFonts w:ascii="Times New Roman" w:cs="Times New Roman" w:hAnsi="Times New Roman" w:eastAsiaTheme="minorHAnsi"/>
          <w:sz w:val="24"/>
        </w:rPr>
        <w:t>. There are different ways in which the institution can engage more young people. Some of these ways include updating on every future activity to keep the youths updated and interested to join. There should also be some brief reports accompanied by photos of previous events: This will create motivation among the children as well as inform them on how to spend their precious time. Therefore, the institution should try to be more active on Facebook by updating on every activity taking place. Persistence in Facebook will ensure activeness by the Facebook users.</w:t>
      </w:r>
    </w:p>
    <w:p>
      <w:pPr>
        <w:pStyle w:val="style157"/>
        <w:ind w:firstLine="720"/>
        <w:rPr>
          <w:rFonts w:ascii="Times New Roman" w:cs="Times New Roman" w:hAnsi="Times New Roman" w:eastAsiaTheme="minorHAnsi"/>
          <w:sz w:val="24"/>
        </w:rPr>
      </w:pPr>
    </w:p>
    <w:p>
      <w:pPr>
        <w:pStyle w:val="style157"/>
        <w:rPr>
          <w:rFonts w:ascii="Arial" w:cs="Arial" w:hAnsi="Arial" w:eastAsiaTheme="minorHAnsi"/>
          <w:sz w:val="24"/>
        </w:rPr>
      </w:pPr>
      <w:r>
        <w:rPr>
          <w:rFonts w:ascii="Arial" w:cs="Arial" w:hAnsi="Arial" w:eastAsiaTheme="minorHAnsi"/>
          <w:sz w:val="24"/>
        </w:rPr>
        <w:t>CREATING TWITTER, INSTAGRAM AND FLICKR ACCOUNTS.</w:t>
      </w:r>
    </w:p>
    <w:p>
      <w:pPr>
        <w:pStyle w:val="style157"/>
        <w:ind w:firstLine="720"/>
        <w:rPr>
          <w:rFonts w:ascii="Times New Roman" w:cs="Times New Roman" w:hAnsi="Times New Roman" w:eastAsiaTheme="minorHAnsi"/>
          <w:sz w:val="24"/>
        </w:rPr>
      </w:pPr>
      <w:r>
        <w:rPr>
          <w:rFonts w:ascii="Times New Roman" w:cs="Times New Roman" w:hAnsi="Times New Roman" w:eastAsiaTheme="minorHAnsi"/>
          <w:sz w:val="24"/>
        </w:rPr>
        <w:t xml:space="preserve">As said earlier, we are living in the social media era; most of the youths across the world are very active in social media platforms: This means that to reach unto the young individuals, </w:t>
      </w:r>
      <w:r>
        <w:rPr>
          <w:rFonts w:ascii="Times New Roman" w:cs="Times New Roman" w:hAnsi="Times New Roman" w:eastAsiaTheme="minorHAnsi"/>
          <w:sz w:val="24"/>
        </w:rPr>
        <w:t xml:space="preserve">one has to target the social media where most of the activities take place. There are some social media sites where a person can focus on when willing to capture the youths. The 4-H organization can focus on some of these platforms to engage more kids in the self-development activities. The sites that 4-H can focus on include Twitter, </w:t>
      </w:r>
      <w:r>
        <w:rPr>
          <w:rFonts w:ascii="Times New Roman" w:cs="Times New Roman" w:hAnsi="Times New Roman" w:eastAsiaTheme="minorHAnsi"/>
          <w:sz w:val="24"/>
        </w:rPr>
        <w:t>Instagram</w:t>
      </w:r>
      <w:r>
        <w:rPr>
          <w:rFonts w:ascii="Times New Roman" w:cs="Times New Roman" w:hAnsi="Times New Roman" w:eastAsiaTheme="minorHAnsi"/>
          <w:sz w:val="24"/>
        </w:rPr>
        <w:t xml:space="preserve">, and Flickr. It is clear that the institution does not have accounts in the mentioned sites; therefore, it will be necessary to take a step on the area. </w:t>
      </w:r>
    </w:p>
    <w:p>
      <w:pPr>
        <w:pStyle w:val="style157"/>
        <w:ind w:firstLine="720"/>
        <w:rPr>
          <w:rFonts w:ascii="Times New Roman" w:cs="Times New Roman" w:hAnsi="Times New Roman" w:eastAsiaTheme="minorHAnsi"/>
          <w:sz w:val="24"/>
        </w:rPr>
      </w:pPr>
      <w:r>
        <w:rPr>
          <w:rFonts w:ascii="Times New Roman" w:cs="Times New Roman" w:hAnsi="Times New Roman" w:eastAsiaTheme="minorHAnsi"/>
          <w:sz w:val="24"/>
        </w:rPr>
        <w:t xml:space="preserve">Twitter would be a good area where the institution can update on the trending activities involving the organization. Through the updates, youths can help in reaching more and more young individuals through </w:t>
      </w:r>
      <w:r>
        <w:rPr>
          <w:rFonts w:ascii="Times New Roman" w:cs="Times New Roman" w:hAnsi="Times New Roman" w:eastAsiaTheme="minorHAnsi"/>
          <w:sz w:val="24"/>
        </w:rPr>
        <w:t>retweets</w:t>
      </w:r>
      <w:r>
        <w:rPr>
          <w:rFonts w:ascii="Times New Roman" w:cs="Times New Roman" w:hAnsi="Times New Roman" w:eastAsiaTheme="minorHAnsi"/>
          <w:sz w:val="24"/>
        </w:rPr>
        <w:t xml:space="preserve">. Through Twitter, the children will have even more fun and motivate one another in joining the institution. </w:t>
      </w:r>
      <w:r>
        <w:rPr>
          <w:rFonts w:ascii="Times New Roman" w:cs="Times New Roman" w:hAnsi="Times New Roman" w:eastAsiaTheme="minorHAnsi"/>
          <w:sz w:val="24"/>
        </w:rPr>
        <w:t>Instagram</w:t>
      </w:r>
      <w:r>
        <w:rPr>
          <w:rFonts w:ascii="Times New Roman" w:cs="Times New Roman" w:hAnsi="Times New Roman" w:eastAsiaTheme="minorHAnsi"/>
          <w:sz w:val="24"/>
        </w:rPr>
        <w:t xml:space="preserve"> and Flickr are the best for sharing photos of past activities</w:t>
      </w:r>
      <w:r>
        <w:rPr>
          <w:rFonts w:ascii="Times New Roman" w:cs="Times New Roman" w:hAnsi="Times New Roman" w:eastAsiaTheme="minorHAnsi"/>
          <w:sz w:val="24"/>
        </w:rPr>
        <w:t xml:space="preserve"> (</w:t>
      </w:r>
      <w:r>
        <w:rPr>
          <w:rFonts w:ascii="Times New Roman" w:cs="Times New Roman" w:hAnsi="Times New Roman" w:eastAsiaTheme="minorHAnsi"/>
          <w:sz w:val="24"/>
        </w:rPr>
        <w:t>Friedrichsen</w:t>
      </w:r>
      <w:r>
        <w:rPr>
          <w:rFonts w:ascii="Times New Roman" w:cs="Times New Roman" w:hAnsi="Times New Roman" w:eastAsiaTheme="minorHAnsi"/>
          <w:sz w:val="24"/>
        </w:rPr>
        <w:t xml:space="preserve"> &amp; </w:t>
      </w:r>
      <w:r>
        <w:rPr>
          <w:rFonts w:ascii="Times New Roman" w:cs="Times New Roman" w:hAnsi="Times New Roman" w:eastAsiaTheme="minorHAnsi"/>
          <w:sz w:val="24"/>
        </w:rPr>
        <w:t>Mühl-Benninghaus</w:t>
      </w:r>
      <w:r>
        <w:rPr>
          <w:rFonts w:ascii="Times New Roman" w:cs="Times New Roman" w:hAnsi="Times New Roman" w:eastAsiaTheme="minorHAnsi"/>
          <w:sz w:val="24"/>
        </w:rPr>
        <w:t>, 2012)</w:t>
      </w:r>
      <w:r>
        <w:rPr>
          <w:rFonts w:ascii="Times New Roman" w:cs="Times New Roman" w:hAnsi="Times New Roman" w:eastAsiaTheme="minorHAnsi"/>
          <w:sz w:val="24"/>
        </w:rPr>
        <w:t>. Pictures from events will inspire kids to involve themselves with 4-H. Therefore, the youths will grow to be responsible adults through the 4-H organization.</w:t>
      </w:r>
    </w:p>
    <w:p>
      <w:pPr>
        <w:pStyle w:val="style157"/>
        <w:ind w:firstLine="720"/>
        <w:rPr>
          <w:rFonts w:ascii="Times New Roman" w:cs="Times New Roman" w:hAnsi="Times New Roman" w:eastAsiaTheme="minorHAnsi"/>
          <w:sz w:val="24"/>
        </w:rPr>
      </w:pPr>
      <w:r>
        <w:rPr>
          <w:rFonts w:ascii="Times New Roman" w:cs="Times New Roman" w:hAnsi="Times New Roman" w:eastAsiaTheme="minorHAnsi"/>
          <w:sz w:val="24"/>
        </w:rPr>
        <w:t>For the effectiveness of the institution in reaching more youths, all the social media platforms need to be linked to the 4-H website. The links should direct the individuals to get more information regarding the institution. Through the links, individuals willing to join will have the necessary information on what is expected of them.</w:t>
      </w:r>
    </w:p>
    <w:p>
      <w:pPr>
        <w:pStyle w:val="style157"/>
        <w:ind w:firstLine="720"/>
        <w:jc w:val="center"/>
        <w:rPr>
          <w:rFonts w:ascii="Arial" w:cs="Arial" w:hAnsi="Arial"/>
          <w:sz w:val="40"/>
          <w:szCs w:val="40"/>
        </w:rPr>
      </w:pPr>
    </w:p>
    <w:p>
      <w:pPr>
        <w:pStyle w:val="style157"/>
        <w:ind w:firstLine="720"/>
        <w:jc w:val="center"/>
        <w:rPr>
          <w:rFonts w:ascii="Arial" w:cs="Arial" w:hAnsi="Arial"/>
          <w:sz w:val="40"/>
          <w:szCs w:val="40"/>
        </w:rPr>
      </w:pPr>
      <w:r>
        <w:rPr>
          <w:rFonts w:ascii="Arial" w:cs="Arial" w:hAnsi="Arial"/>
          <w:sz w:val="40"/>
          <w:szCs w:val="40"/>
        </w:rPr>
        <w:t>Section 6: Evaluation</w:t>
      </w:r>
    </w:p>
    <w:p>
      <w:pPr>
        <w:pStyle w:val="style157"/>
        <w:ind w:firstLine="720"/>
        <w:rPr>
          <w:rFonts w:ascii="Times New Roman" w:cs="Times New Roman" w:hAnsi="Times New Roman"/>
          <w:sz w:val="24"/>
          <w:szCs w:val="24"/>
        </w:rPr>
      </w:pPr>
    </w:p>
    <w:p>
      <w:pPr>
        <w:pStyle w:val="style157"/>
        <w:ind w:firstLine="720"/>
        <w:rPr>
          <w:rFonts w:ascii="Times New Roman" w:cs="Times New Roman" w:hAnsi="Times New Roman"/>
          <w:sz w:val="24"/>
          <w:szCs w:val="24"/>
        </w:rPr>
      </w:pPr>
      <w:r>
        <w:rPr>
          <w:rFonts w:ascii="Times New Roman" w:cs="Times New Roman" w:hAnsi="Times New Roman"/>
          <w:sz w:val="24"/>
          <w:szCs w:val="24"/>
        </w:rPr>
        <w:t>The institution will mostly use online platforms for advertisement; it will also install flyers to reach out to some kids at school. After the ad it is necessary to identify whether the methods used are effective in delivering the desired results. Analyzing the effectiveness of the ad could help in knowing what might be lacking in the process and also identify whether the institution will be able to achieve its goals and objectives</w:t>
      </w:r>
      <w:r>
        <w:t xml:space="preserve"> </w:t>
      </w:r>
      <w:r>
        <w:rPr>
          <w:rFonts w:ascii="Times New Roman" w:cs="Times New Roman" w:hAnsi="Times New Roman"/>
          <w:sz w:val="24"/>
          <w:szCs w:val="24"/>
        </w:rPr>
        <w:t>(Chen, 2010</w:t>
      </w:r>
      <w:r>
        <w:rPr>
          <w:rFonts w:ascii="Times New Roman" w:cs="Times New Roman" w:hAnsi="Times New Roman"/>
          <w:sz w:val="24"/>
          <w:szCs w:val="24"/>
        </w:rPr>
        <w:t>)</w:t>
      </w:r>
      <w:r>
        <w:rPr>
          <w:rFonts w:ascii="Times New Roman" w:cs="Times New Roman" w:hAnsi="Times New Roman"/>
          <w:sz w:val="24"/>
          <w:szCs w:val="24"/>
        </w:rPr>
        <w:t>. For the 4-H organization, the evaluation will help determine whether they are reaching a good number of youths enough to change the society. The methods of the assessment will be as follows.</w:t>
      </w:r>
    </w:p>
    <w:p>
      <w:pPr>
        <w:pStyle w:val="style157"/>
        <w:rPr>
          <w:rFonts w:ascii="Arial" w:cs="Arial" w:hAnsi="Arial"/>
          <w:sz w:val="24"/>
          <w:szCs w:val="24"/>
        </w:rPr>
      </w:pPr>
    </w:p>
    <w:p>
      <w:pPr>
        <w:pStyle w:val="style157"/>
        <w:rPr>
          <w:rFonts w:ascii="Arial" w:cs="Arial" w:hAnsi="Arial"/>
          <w:sz w:val="24"/>
          <w:szCs w:val="24"/>
        </w:rPr>
      </w:pPr>
      <w:r>
        <w:rPr>
          <w:rFonts w:ascii="Arial" w:cs="Arial" w:hAnsi="Arial"/>
          <w:sz w:val="24"/>
          <w:szCs w:val="24"/>
        </w:rPr>
        <w:t>DIRECT PERSONAL APPROACH</w:t>
      </w:r>
    </w:p>
    <w:p>
      <w:pPr>
        <w:pStyle w:val="style157"/>
        <w:ind w:firstLine="720"/>
        <w:rPr>
          <w:rFonts w:ascii="Times New Roman" w:cs="Times New Roman" w:hAnsi="Times New Roman"/>
          <w:sz w:val="24"/>
          <w:szCs w:val="24"/>
        </w:rPr>
      </w:pPr>
      <w:r>
        <w:rPr>
          <w:rFonts w:ascii="Times New Roman" w:cs="Times New Roman" w:hAnsi="Times New Roman"/>
          <w:sz w:val="24"/>
          <w:szCs w:val="24"/>
        </w:rPr>
        <w:t xml:space="preserve">This method involves interacting with individuals in a bid to know the effectiveness of the organizations’ steps in reaching their </w:t>
      </w:r>
      <w:r>
        <w:rPr>
          <w:rFonts w:ascii="Times New Roman" w:cs="Times New Roman" w:hAnsi="Times New Roman"/>
          <w:sz w:val="24"/>
          <w:szCs w:val="24"/>
        </w:rPr>
        <w:t>audience</w:t>
      </w:r>
      <w:r>
        <w:rPr>
          <w:rFonts w:ascii="Times New Roman" w:cs="Times New Roman" w:hAnsi="Times New Roman"/>
          <w:sz w:val="24"/>
          <w:szCs w:val="24"/>
        </w:rPr>
        <w:t>(</w:t>
      </w:r>
      <w:r>
        <w:rPr>
          <w:rFonts w:ascii="Times New Roman" w:cs="Times New Roman" w:hAnsi="Times New Roman"/>
          <w:sz w:val="24"/>
          <w:szCs w:val="24"/>
        </w:rPr>
        <w:t>Chen, 2010)</w:t>
      </w:r>
      <w:r>
        <w:rPr>
          <w:rFonts w:ascii="Times New Roman" w:cs="Times New Roman" w:hAnsi="Times New Roman"/>
          <w:sz w:val="24"/>
          <w:szCs w:val="24"/>
        </w:rPr>
        <w:t>. The process can involve short surveys where individuals are asked questions regarding an institution. 4-H agenda has created a slogan; therefore, this could be used as an example of a survey item. In the survey, the participants can be asked different questions regarding the slogan. The direct personal approach could also be used in the website platform. When a new member visits the institution website, he or she may be required to fill a form to provide some feedback on their experience in the site. Therefore, at this point, the organization will identify how effective the information provided on the site is. Facebook comments will also play a significant role in improving the institution. In Facebook and Twitter, individuals can share their thoughts and thus help the institution make the necessary changes.</w:t>
      </w:r>
    </w:p>
    <w:p>
      <w:pPr>
        <w:pStyle w:val="style157"/>
        <w:rPr>
          <w:rFonts w:ascii="Arial" w:cs="Arial" w:hAnsi="Arial"/>
          <w:sz w:val="24"/>
          <w:szCs w:val="24"/>
        </w:rPr>
      </w:pPr>
    </w:p>
    <w:p>
      <w:pPr>
        <w:pStyle w:val="style157"/>
        <w:rPr>
          <w:rFonts w:ascii="Arial" w:cs="Arial" w:hAnsi="Arial"/>
          <w:sz w:val="24"/>
          <w:szCs w:val="24"/>
        </w:rPr>
      </w:pPr>
      <w:r>
        <w:rPr>
          <w:rFonts w:ascii="Arial" w:cs="Arial" w:hAnsi="Arial"/>
          <w:sz w:val="24"/>
          <w:szCs w:val="24"/>
        </w:rPr>
        <w:t>ONLINE EVALUATION METRICS</w:t>
      </w:r>
    </w:p>
    <w:p>
      <w:pPr>
        <w:pStyle w:val="style157"/>
        <w:ind w:firstLine="720"/>
        <w:rPr>
          <w:rFonts w:ascii="Times New Roman" w:cs="Times New Roman" w:hAnsi="Times New Roman"/>
          <w:sz w:val="24"/>
          <w:szCs w:val="24"/>
        </w:rPr>
      </w:pPr>
      <w:r>
        <w:rPr>
          <w:rFonts w:ascii="Times New Roman" w:cs="Times New Roman" w:hAnsi="Times New Roman"/>
          <w:sz w:val="24"/>
          <w:szCs w:val="24"/>
        </w:rPr>
        <w:t xml:space="preserve">4-H will highly be involved in online activities, and thus, it means that online evaluation will be highly effective in determining the effectiveness of the institution. Online evaluation will include identifying whether individuals show concerns on the Facebook ads that pop up in their </w:t>
      </w:r>
      <w:r>
        <w:rPr>
          <w:rFonts w:ascii="Times New Roman" w:cs="Times New Roman" w:hAnsi="Times New Roman"/>
          <w:sz w:val="24"/>
          <w:szCs w:val="24"/>
        </w:rPr>
        <w:t>pages. The assessment will concentrate on determining whether individuals take time to click on the ad to get more information or pass over it. Also, on Facebook, the number of comments and likes could help in estimating the number of people getting the intended information. Comments will show the thoughts of the youths regarding the activities carried out by the institution. Few likes and comments show that the advertisements are not reaching the intended audience as expected; therefore, a need for necessary measures.</w:t>
      </w:r>
    </w:p>
    <w:p>
      <w:pPr>
        <w:pStyle w:val="style157"/>
        <w:rPr>
          <w:rFonts w:ascii="Arial" w:cs="Arial" w:hAnsi="Arial"/>
          <w:sz w:val="24"/>
          <w:szCs w:val="24"/>
        </w:rPr>
      </w:pPr>
    </w:p>
    <w:p>
      <w:pPr>
        <w:pStyle w:val="style157"/>
        <w:rPr>
          <w:rFonts w:ascii="Arial" w:cs="Arial" w:hAnsi="Arial"/>
          <w:sz w:val="24"/>
          <w:szCs w:val="24"/>
        </w:rPr>
      </w:pPr>
      <w:r>
        <w:rPr>
          <w:rFonts w:ascii="Arial" w:cs="Arial" w:hAnsi="Arial"/>
          <w:sz w:val="24"/>
          <w:szCs w:val="24"/>
        </w:rPr>
        <w:t>PERFORMANCE GOAL REVIEW</w:t>
      </w:r>
    </w:p>
    <w:p>
      <w:pPr>
        <w:pStyle w:val="style157"/>
        <w:ind w:firstLine="720"/>
        <w:rPr>
          <w:rFonts w:ascii="Times New Roman" w:cs="Times New Roman" w:hAnsi="Times New Roman"/>
          <w:sz w:val="24"/>
          <w:szCs w:val="24"/>
        </w:rPr>
      </w:pPr>
      <w:r>
        <w:rPr>
          <w:rFonts w:ascii="Times New Roman" w:cs="Times New Roman" w:hAnsi="Times New Roman"/>
          <w:sz w:val="24"/>
          <w:szCs w:val="24"/>
        </w:rPr>
        <w:t>Performance goal review will focus on the progress of the institution by comparing the performance of current and previous activities</w:t>
      </w:r>
      <w:r>
        <w:rPr>
          <w:rFonts w:ascii="Times New Roman" w:cs="Times New Roman" w:hAnsi="Times New Roman"/>
          <w:sz w:val="24"/>
          <w:szCs w:val="24"/>
        </w:rPr>
        <w:t xml:space="preserve"> </w:t>
      </w:r>
      <w:r>
        <w:rPr>
          <w:rFonts w:ascii="Times New Roman" w:cs="Times New Roman" w:hAnsi="Times New Roman"/>
          <w:sz w:val="24"/>
          <w:szCs w:val="24"/>
        </w:rPr>
        <w:t>(Chen, 2010)</w:t>
      </w:r>
      <w:r>
        <w:rPr>
          <w:rFonts w:ascii="Times New Roman" w:cs="Times New Roman" w:hAnsi="Times New Roman"/>
          <w:sz w:val="24"/>
          <w:szCs w:val="24"/>
        </w:rPr>
        <w:t>. For the 4-H, comparing the number of individuals that join the institution after a year could be of great significance in evaluating the success of the organization. Decrease or increase in the names of new individuals will be the indicators of failure or success respectively; thus, the necessary steps to identify the causes will be taken. During the evaluation, the advertisement tools used will be assessed where the least performing would be improved to serve the best of their purpose.</w:t>
      </w:r>
    </w:p>
    <w:p>
      <w:pPr>
        <w:pStyle w:val="style157"/>
        <w:ind w:firstLine="720"/>
        <w:jc w:val="center"/>
        <w:rPr>
          <w:rFonts w:ascii="Arial" w:cs="Arial" w:hAnsi="Arial"/>
          <w:sz w:val="40"/>
          <w:szCs w:val="40"/>
        </w:rPr>
      </w:pPr>
    </w:p>
    <w:p>
      <w:pPr>
        <w:pStyle w:val="style157"/>
        <w:jc w:val="center"/>
        <w:rPr>
          <w:rFonts w:ascii="Arial" w:cs="Arial" w:hAnsi="Arial"/>
          <w:sz w:val="40"/>
          <w:szCs w:val="40"/>
        </w:rPr>
      </w:pPr>
    </w:p>
    <w:p>
      <w:pPr>
        <w:pStyle w:val="style157"/>
        <w:jc w:val="center"/>
        <w:rPr>
          <w:rFonts w:ascii="Arial" w:cs="Arial" w:hAnsi="Arial"/>
          <w:sz w:val="40"/>
          <w:szCs w:val="40"/>
        </w:rPr>
      </w:pPr>
    </w:p>
    <w:p>
      <w:pPr>
        <w:pStyle w:val="style157"/>
        <w:jc w:val="center"/>
        <w:rPr>
          <w:rFonts w:ascii="Arial" w:cs="Arial" w:hAnsi="Arial"/>
          <w:sz w:val="40"/>
          <w:szCs w:val="40"/>
        </w:rPr>
      </w:pPr>
    </w:p>
    <w:p>
      <w:pPr>
        <w:pStyle w:val="style157"/>
        <w:jc w:val="center"/>
        <w:rPr>
          <w:rFonts w:ascii="Arial" w:cs="Arial" w:hAnsi="Arial"/>
          <w:sz w:val="40"/>
          <w:szCs w:val="40"/>
        </w:rPr>
      </w:pPr>
    </w:p>
    <w:p>
      <w:pPr>
        <w:pStyle w:val="style157"/>
        <w:jc w:val="center"/>
        <w:rPr>
          <w:rFonts w:ascii="Arial" w:cs="Arial" w:hAnsi="Arial"/>
          <w:sz w:val="40"/>
          <w:szCs w:val="40"/>
        </w:rPr>
      </w:pPr>
    </w:p>
    <w:p>
      <w:pPr>
        <w:pStyle w:val="style157"/>
        <w:jc w:val="center"/>
        <w:rPr>
          <w:rFonts w:ascii="Arial" w:cs="Arial" w:hAnsi="Arial"/>
          <w:sz w:val="40"/>
          <w:szCs w:val="40"/>
        </w:rPr>
      </w:pPr>
    </w:p>
    <w:p>
      <w:pPr>
        <w:pStyle w:val="style157"/>
        <w:jc w:val="center"/>
        <w:rPr>
          <w:rFonts w:ascii="Arial" w:cs="Arial" w:hAnsi="Arial"/>
          <w:sz w:val="40"/>
          <w:szCs w:val="40"/>
        </w:rPr>
      </w:pPr>
    </w:p>
    <w:p>
      <w:pPr>
        <w:pStyle w:val="style157"/>
        <w:jc w:val="center"/>
        <w:rPr>
          <w:rFonts w:ascii="Arial" w:cs="Arial" w:hAnsi="Arial"/>
          <w:sz w:val="40"/>
          <w:szCs w:val="40"/>
        </w:rPr>
      </w:pPr>
    </w:p>
    <w:p>
      <w:pPr>
        <w:pStyle w:val="style157"/>
        <w:jc w:val="center"/>
        <w:rPr>
          <w:rFonts w:ascii="Arial" w:cs="Arial" w:hAnsi="Arial"/>
          <w:sz w:val="40"/>
          <w:szCs w:val="40"/>
        </w:rPr>
      </w:pPr>
      <w:r>
        <w:rPr>
          <w:rFonts w:ascii="Arial" w:cs="Arial" w:hAnsi="Arial"/>
          <w:sz w:val="40"/>
          <w:szCs w:val="40"/>
        </w:rPr>
        <w:t>Bibliography</w:t>
      </w:r>
    </w:p>
    <w:p>
      <w:pPr>
        <w:pStyle w:val="style157"/>
        <w:jc w:val="center"/>
        <w:rPr>
          <w:rFonts w:ascii="Arial" w:cs="Arial" w:hAnsi="Arial"/>
          <w:sz w:val="40"/>
          <w:szCs w:val="40"/>
        </w:rPr>
      </w:pPr>
    </w:p>
    <w:p>
      <w:pPr>
        <w:pStyle w:val="style4104"/>
        <w:spacing w:before="0" w:beforeAutospacing="false" w:after="0" w:afterAutospacing="false" w:lineRule="atLeast" w:line="550"/>
        <w:ind w:left="720" w:right="75" w:hanging="720"/>
        <w:rPr/>
      </w:pPr>
      <w:r>
        <w:t>Atlantic County.</w:t>
      </w:r>
      <w:r>
        <w:t xml:space="preserve"> (2017, October 5). Retrieved from http://www.rutgers-atlantic.org/</w:t>
      </w:r>
    </w:p>
    <w:p>
      <w:pPr>
        <w:pStyle w:val="style157"/>
        <w:ind w:left="720"/>
        <w:rPr>
          <w:rFonts w:ascii="Times New Roman" w:cs="Times New Roman" w:hAnsi="Times New Roman"/>
        </w:rPr>
      </w:pPr>
      <w:r>
        <w:rPr>
          <w:rFonts w:ascii="Times New Roman" w:cs="Times New Roman" w:hAnsi="Times New Roman"/>
        </w:rPr>
        <w:t>“Atlantic County 4-H.”</w:t>
      </w:r>
      <w:r>
        <w:rPr>
          <w:rFonts w:ascii="Times New Roman" w:cs="Times New Roman" w:hAnsi="Times New Roman"/>
        </w:rPr>
        <w:t xml:space="preserve"> </w:t>
      </w:r>
      <w:r>
        <w:rPr>
          <w:rFonts w:ascii="Times New Roman" w:cs="Times New Roman" w:hAnsi="Times New Roman"/>
          <w:i/>
          <w:iCs/>
        </w:rPr>
        <w:t>Rutgers New Jersey Agricultural Experiment Station (NJAES) Cooperative</w:t>
      </w:r>
      <w:r>
        <w:rPr>
          <w:rFonts w:ascii="Times New Roman" w:cs="Times New Roman" w:hAnsi="Times New Roman"/>
        </w:rPr>
        <w:t xml:space="preserve"> “</w:t>
      </w:r>
    </w:p>
    <w:p>
      <w:pPr>
        <w:pStyle w:val="style4104"/>
        <w:spacing w:before="0" w:beforeAutospacing="false" w:after="0" w:afterAutospacing="false" w:lineRule="atLeast" w:line="550"/>
        <w:ind w:left="720" w:right="75" w:hanging="720"/>
        <w:rPr/>
      </w:pPr>
      <w:r>
        <w:t>Chen, F. (2010).</w:t>
      </w:r>
      <w:r>
        <w:t xml:space="preserve"> </w:t>
      </w:r>
      <w:r>
        <w:t>Research on Evaluation Index and Method of Internet Advertising Effect.</w:t>
      </w:r>
      <w:r>
        <w:t xml:space="preserve"> </w:t>
      </w:r>
      <w:r>
        <w:rPr>
          <w:rStyle w:val="style88"/>
        </w:rPr>
        <w:t>2010 2nd International Conference on E-business and Information System Security</w:t>
      </w:r>
      <w:r>
        <w:t>.</w:t>
      </w:r>
      <w:r>
        <w:t xml:space="preserve"> doi:10.1109/ebiss.2010.5473736</w:t>
      </w:r>
    </w:p>
    <w:p>
      <w:pPr>
        <w:pStyle w:val="style157"/>
        <w:ind w:left="630" w:hanging="630"/>
        <w:rPr>
          <w:rFonts w:ascii="Times New Roman" w:cs="Times New Roman" w:hAnsi="Times New Roman"/>
        </w:rPr>
      </w:pPr>
      <w:r>
        <w:rPr>
          <w:rFonts w:ascii="Times New Roman" w:cs="Times New Roman" w:hAnsi="Times New Roman"/>
          <w:i/>
          <w:iCs/>
        </w:rPr>
        <w:t>Extension of Atlantic County</w:t>
      </w:r>
      <w:r>
        <w:rPr>
          <w:rFonts w:ascii="Times New Roman" w:cs="Times New Roman" w:hAnsi="Times New Roman"/>
        </w:rPr>
        <w:t>, rutgers-atlantic.org/4-H/.</w:t>
      </w:r>
    </w:p>
    <w:p>
      <w:pPr>
        <w:pStyle w:val="style157"/>
        <w:ind w:left="630" w:hanging="630"/>
        <w:rPr>
          <w:rFonts w:ascii="Times New Roman" w:cs="Times New Roman" w:hAnsi="Times New Roman"/>
        </w:rPr>
      </w:pPr>
    </w:p>
    <w:bookmarkStart w:id="0" w:name="_GoBack"/>
    <w:bookmarkEnd w:id="0"/>
    <w:p>
      <w:pPr>
        <w:pStyle w:val="style157"/>
        <w:ind w:left="630"/>
        <w:rPr>
          <w:rFonts w:ascii="Times New Roman" w:cs="Times New Roman" w:hAnsi="Times New Roman"/>
        </w:rPr>
      </w:pPr>
      <w:r>
        <w:rPr>
          <w:rFonts w:ascii="Times New Roman" w:cs="Times New Roman" w:hAnsi="Times New Roman"/>
        </w:rPr>
        <w:t>Dyitt</w:t>
      </w:r>
      <w:r>
        <w:rPr>
          <w:rFonts w:ascii="Times New Roman" w:cs="Times New Roman" w:hAnsi="Times New Roman"/>
        </w:rPr>
        <w:t xml:space="preserve">, </w:t>
      </w:r>
      <w:r>
        <w:rPr>
          <w:rFonts w:ascii="Times New Roman" w:cs="Times New Roman" w:hAnsi="Times New Roman"/>
        </w:rPr>
        <w:t>Kendrin</w:t>
      </w:r>
      <w:r>
        <w:rPr>
          <w:rFonts w:ascii="Times New Roman" w:cs="Times New Roman" w:hAnsi="Times New Roman"/>
        </w:rPr>
        <w:t xml:space="preserve">. </w:t>
      </w:r>
      <w:r>
        <w:rPr>
          <w:rFonts w:ascii="Times New Roman" w:cs="Times New Roman" w:hAnsi="Times New Roman"/>
        </w:rPr>
        <w:t>Personal Interview.</w:t>
      </w:r>
      <w:r>
        <w:rPr>
          <w:rFonts w:ascii="Times New Roman" w:cs="Times New Roman" w:hAnsi="Times New Roman"/>
        </w:rPr>
        <w:t xml:space="preserve"> 6 October 2018</w:t>
      </w:r>
    </w:p>
    <w:p>
      <w:pPr>
        <w:pStyle w:val="style157"/>
        <w:ind w:left="630" w:hanging="630"/>
        <w:rPr>
          <w:rFonts w:ascii="Times New Roman" w:cs="Times New Roman" w:hAnsi="Times New Roman"/>
          <w:i/>
          <w:iCs/>
        </w:rPr>
      </w:pPr>
    </w:p>
    <w:p>
      <w:pPr>
        <w:pStyle w:val="style4104"/>
        <w:spacing w:before="0" w:beforeAutospacing="false" w:after="0" w:afterAutospacing="false" w:lineRule="atLeast" w:line="550"/>
        <w:ind w:left="720" w:right="75" w:hanging="720"/>
        <w:rPr/>
      </w:pPr>
      <w:r>
        <w:t>Friedrichsen</w:t>
      </w:r>
      <w:r>
        <w:t xml:space="preserve">, M., &amp; </w:t>
      </w:r>
      <w:r>
        <w:t>Mühl-Benninghaus</w:t>
      </w:r>
      <w:r>
        <w:t>, W. (2012).</w:t>
      </w:r>
      <w:r>
        <w:t xml:space="preserve"> </w:t>
      </w:r>
      <w:r>
        <w:t>The Social Media Management Chain, How Social Media Influences Traditional Media.</w:t>
      </w:r>
      <w:r>
        <w:t xml:space="preserve"> </w:t>
      </w:r>
      <w:r>
        <w:rPr>
          <w:rStyle w:val="style88"/>
        </w:rPr>
        <w:t>Handbook of Social Media Management</w:t>
      </w:r>
      <w:r>
        <w:t xml:space="preserve">, 3-6. </w:t>
      </w:r>
      <w:r>
        <w:t>doi:</w:t>
      </w:r>
      <w:r>
        <w:t>10.1007/978-3-642-28897-5_1</w:t>
      </w:r>
    </w:p>
    <w:p>
      <w:pPr>
        <w:pStyle w:val="style4104"/>
        <w:spacing w:before="0" w:beforeAutospacing="false" w:after="0" w:afterAutospacing="false" w:lineRule="atLeast" w:line="550"/>
        <w:ind w:left="720" w:right="75" w:hanging="720"/>
        <w:rPr/>
      </w:pPr>
      <w:r>
        <w:t>Kreutzer, R. T. (2018).</w:t>
      </w:r>
      <w:r>
        <w:t xml:space="preserve"> </w:t>
      </w:r>
      <w:r>
        <w:t>Social Media und Social-Media-Marketing.</w:t>
      </w:r>
      <w:r>
        <w:t xml:space="preserve"> </w:t>
      </w:r>
      <w:r>
        <w:rPr>
          <w:rStyle w:val="style88"/>
        </w:rPr>
        <w:t xml:space="preserve">Social-Media-Marketing </w:t>
      </w:r>
      <w:r>
        <w:rPr>
          <w:rStyle w:val="style88"/>
        </w:rPr>
        <w:t>kompakt</w:t>
      </w:r>
      <w:r>
        <w:t>, 1-19.</w:t>
      </w:r>
      <w:r>
        <w:t xml:space="preserve"> </w:t>
      </w:r>
      <w:r>
        <w:t>doi:</w:t>
      </w:r>
      <w:r>
        <w:t>10.1007/978-3-658-21147-9_1</w:t>
      </w:r>
    </w:p>
    <w:p>
      <w:pPr>
        <w:pStyle w:val="style4104"/>
        <w:spacing w:before="0" w:beforeAutospacing="false" w:after="0" w:afterAutospacing="false" w:lineRule="atLeast" w:line="550"/>
        <w:ind w:left="720" w:right="75" w:hanging="720"/>
        <w:rPr/>
      </w:pPr>
      <w:r>
        <w:t xml:space="preserve">Rutgers New Jersey Agricultural Experiment Station (NJAES) Cooperative Extension of </w:t>
      </w:r>
    </w:p>
    <w:p>
      <w:pPr>
        <w:pStyle w:val="style0"/>
        <w:rPr/>
      </w:pPr>
    </w:p>
    <w:sectPr>
      <w:footerReference w:type="default" r:id="rId3"/>
      <w:pgSz w:w="12240" w:h="15840" w:orient="portrait"/>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2"/>
      <w:jc w:val="center"/>
      <w:rPr/>
    </w:pPr>
    <w:r>
      <w:rPr/>
      <w:fldChar w:fldCharType="begin"/>
    </w:r>
    <w:r>
      <w:instrText xml:space="preserve"> PAGE   \* MERGEFORMAT </w:instrText>
    </w:r>
    <w:r>
      <w:rPr/>
      <w:fldChar w:fldCharType="separate"/>
    </w:r>
    <w:r>
      <w:rPr>
        <w:noProof/>
      </w:rPr>
      <w:t>1</w:t>
    </w:r>
    <w:r>
      <w:rPr>
        <w:noProof/>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B249E0C"/>
    <w:lvl w:ilvl="0" w:tplc="292497DC">
      <w:start w:val="1"/>
      <w:numFmt w:val="bullet"/>
      <w:lvlText w:val=""/>
      <w:lvlJc w:val="left"/>
      <w:pPr>
        <w:ind w:left="720" w:hanging="360"/>
      </w:pPr>
      <w:rPr>
        <w:rFonts w:ascii="Symbol" w:hAnsi="Symbol" w:hint="default"/>
      </w:rPr>
    </w:lvl>
    <w:lvl w:ilvl="1" w:tplc="464E7A36" w:tentative="1">
      <w:start w:val="1"/>
      <w:numFmt w:val="bullet"/>
      <w:lvlText w:val="o"/>
      <w:lvlJc w:val="left"/>
      <w:pPr>
        <w:ind w:left="1440" w:hanging="360"/>
      </w:pPr>
      <w:rPr>
        <w:rFonts w:ascii="Courier New" w:cs="Courier New" w:hAnsi="Courier New" w:hint="default"/>
      </w:rPr>
    </w:lvl>
    <w:lvl w:ilvl="2" w:tplc="0D7CA726" w:tentative="1">
      <w:start w:val="1"/>
      <w:numFmt w:val="bullet"/>
      <w:lvlText w:val=""/>
      <w:lvlJc w:val="left"/>
      <w:pPr>
        <w:ind w:left="2160" w:hanging="360"/>
      </w:pPr>
      <w:rPr>
        <w:rFonts w:ascii="Wingdings" w:hAnsi="Wingdings" w:hint="default"/>
      </w:rPr>
    </w:lvl>
    <w:lvl w:ilvl="3" w:tplc="C9DA3FE2" w:tentative="1">
      <w:start w:val="1"/>
      <w:numFmt w:val="bullet"/>
      <w:lvlText w:val=""/>
      <w:lvlJc w:val="left"/>
      <w:pPr>
        <w:ind w:left="2880" w:hanging="360"/>
      </w:pPr>
      <w:rPr>
        <w:rFonts w:ascii="Symbol" w:hAnsi="Symbol" w:hint="default"/>
      </w:rPr>
    </w:lvl>
    <w:lvl w:ilvl="4" w:tplc="21343222" w:tentative="1">
      <w:start w:val="1"/>
      <w:numFmt w:val="bullet"/>
      <w:lvlText w:val="o"/>
      <w:lvlJc w:val="left"/>
      <w:pPr>
        <w:ind w:left="3600" w:hanging="360"/>
      </w:pPr>
      <w:rPr>
        <w:rFonts w:ascii="Courier New" w:cs="Courier New" w:hAnsi="Courier New" w:hint="default"/>
      </w:rPr>
    </w:lvl>
    <w:lvl w:ilvl="5" w:tplc="CDEA1826" w:tentative="1">
      <w:start w:val="1"/>
      <w:numFmt w:val="bullet"/>
      <w:lvlText w:val=""/>
      <w:lvlJc w:val="left"/>
      <w:pPr>
        <w:ind w:left="4320" w:hanging="360"/>
      </w:pPr>
      <w:rPr>
        <w:rFonts w:ascii="Wingdings" w:hAnsi="Wingdings" w:hint="default"/>
      </w:rPr>
    </w:lvl>
    <w:lvl w:ilvl="6" w:tplc="BA560D50" w:tentative="1">
      <w:start w:val="1"/>
      <w:numFmt w:val="bullet"/>
      <w:lvlText w:val=""/>
      <w:lvlJc w:val="left"/>
      <w:pPr>
        <w:ind w:left="5040" w:hanging="360"/>
      </w:pPr>
      <w:rPr>
        <w:rFonts w:ascii="Symbol" w:hAnsi="Symbol" w:hint="default"/>
      </w:rPr>
    </w:lvl>
    <w:lvl w:ilvl="7" w:tplc="11E4DD2A" w:tentative="1">
      <w:start w:val="1"/>
      <w:numFmt w:val="bullet"/>
      <w:lvlText w:val="o"/>
      <w:lvlJc w:val="left"/>
      <w:pPr>
        <w:ind w:left="5760" w:hanging="360"/>
      </w:pPr>
      <w:rPr>
        <w:rFonts w:ascii="Courier New" w:cs="Courier New" w:hAnsi="Courier New" w:hint="default"/>
      </w:rPr>
    </w:lvl>
    <w:lvl w:ilvl="8" w:tplc="0D6AD634"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8438F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97840D10"/>
    <w:lvl w:ilvl="0" w:tplc="36E202D6">
      <w:start w:val="1"/>
      <w:numFmt w:val="bullet"/>
      <w:lvlText w:val=""/>
      <w:lvlJc w:val="left"/>
      <w:pPr>
        <w:ind w:left="720" w:hanging="360"/>
      </w:pPr>
      <w:rPr>
        <w:rFonts w:ascii="Symbol" w:hAnsi="Symbol" w:hint="default"/>
      </w:rPr>
    </w:lvl>
    <w:lvl w:ilvl="1" w:tplc="215A00DC" w:tentative="1">
      <w:start w:val="1"/>
      <w:numFmt w:val="bullet"/>
      <w:lvlText w:val="o"/>
      <w:lvlJc w:val="left"/>
      <w:pPr>
        <w:ind w:left="1440" w:hanging="360"/>
      </w:pPr>
      <w:rPr>
        <w:rFonts w:ascii="Courier New" w:cs="Courier New" w:hAnsi="Courier New" w:hint="default"/>
      </w:rPr>
    </w:lvl>
    <w:lvl w:ilvl="2" w:tplc="6A722852" w:tentative="1">
      <w:start w:val="1"/>
      <w:numFmt w:val="bullet"/>
      <w:lvlText w:val=""/>
      <w:lvlJc w:val="left"/>
      <w:pPr>
        <w:ind w:left="2160" w:hanging="360"/>
      </w:pPr>
      <w:rPr>
        <w:rFonts w:ascii="Wingdings" w:hAnsi="Wingdings" w:hint="default"/>
      </w:rPr>
    </w:lvl>
    <w:lvl w:ilvl="3" w:tplc="18F48AA8" w:tentative="1">
      <w:start w:val="1"/>
      <w:numFmt w:val="bullet"/>
      <w:lvlText w:val=""/>
      <w:lvlJc w:val="left"/>
      <w:pPr>
        <w:ind w:left="2880" w:hanging="360"/>
      </w:pPr>
      <w:rPr>
        <w:rFonts w:ascii="Symbol" w:hAnsi="Symbol" w:hint="default"/>
      </w:rPr>
    </w:lvl>
    <w:lvl w:ilvl="4" w:tplc="EB6E65EC" w:tentative="1">
      <w:start w:val="1"/>
      <w:numFmt w:val="bullet"/>
      <w:lvlText w:val="o"/>
      <w:lvlJc w:val="left"/>
      <w:pPr>
        <w:ind w:left="3600" w:hanging="360"/>
      </w:pPr>
      <w:rPr>
        <w:rFonts w:ascii="Courier New" w:cs="Courier New" w:hAnsi="Courier New" w:hint="default"/>
      </w:rPr>
    </w:lvl>
    <w:lvl w:ilvl="5" w:tplc="AB28ADD0" w:tentative="1">
      <w:start w:val="1"/>
      <w:numFmt w:val="bullet"/>
      <w:lvlText w:val=""/>
      <w:lvlJc w:val="left"/>
      <w:pPr>
        <w:ind w:left="4320" w:hanging="360"/>
      </w:pPr>
      <w:rPr>
        <w:rFonts w:ascii="Wingdings" w:hAnsi="Wingdings" w:hint="default"/>
      </w:rPr>
    </w:lvl>
    <w:lvl w:ilvl="6" w:tplc="722A5108" w:tentative="1">
      <w:start w:val="1"/>
      <w:numFmt w:val="bullet"/>
      <w:lvlText w:val=""/>
      <w:lvlJc w:val="left"/>
      <w:pPr>
        <w:ind w:left="5040" w:hanging="360"/>
      </w:pPr>
      <w:rPr>
        <w:rFonts w:ascii="Symbol" w:hAnsi="Symbol" w:hint="default"/>
      </w:rPr>
    </w:lvl>
    <w:lvl w:ilvl="7" w:tplc="2AC648B2" w:tentative="1">
      <w:start w:val="1"/>
      <w:numFmt w:val="bullet"/>
      <w:lvlText w:val="o"/>
      <w:lvlJc w:val="left"/>
      <w:pPr>
        <w:ind w:left="5760" w:hanging="360"/>
      </w:pPr>
      <w:rPr>
        <w:rFonts w:ascii="Courier New" w:cs="Courier New" w:hAnsi="Courier New" w:hint="default"/>
      </w:rPr>
    </w:lvl>
    <w:lvl w:ilvl="8" w:tplc="4372E500"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6E2ADDDA"/>
    <w:lvl w:ilvl="0" w:tplc="CF6AC91C">
      <w:start w:val="1"/>
      <w:numFmt w:val="bullet"/>
      <w:lvlText w:val=""/>
      <w:lvlJc w:val="left"/>
      <w:pPr>
        <w:ind w:left="720" w:hanging="360"/>
      </w:pPr>
      <w:rPr>
        <w:rFonts w:ascii="Symbol" w:hAnsi="Symbol" w:hint="default"/>
      </w:rPr>
    </w:lvl>
    <w:lvl w:ilvl="1" w:tplc="DBE6C1CA" w:tentative="1">
      <w:start w:val="1"/>
      <w:numFmt w:val="bullet"/>
      <w:lvlText w:val="o"/>
      <w:lvlJc w:val="left"/>
      <w:pPr>
        <w:ind w:left="1440" w:hanging="360"/>
      </w:pPr>
      <w:rPr>
        <w:rFonts w:ascii="Courier New" w:cs="Courier New" w:hAnsi="Courier New" w:hint="default"/>
      </w:rPr>
    </w:lvl>
    <w:lvl w:ilvl="2" w:tplc="F0A47B9E" w:tentative="1">
      <w:start w:val="1"/>
      <w:numFmt w:val="bullet"/>
      <w:lvlText w:val=""/>
      <w:lvlJc w:val="left"/>
      <w:pPr>
        <w:ind w:left="2160" w:hanging="360"/>
      </w:pPr>
      <w:rPr>
        <w:rFonts w:ascii="Wingdings" w:hAnsi="Wingdings" w:hint="default"/>
      </w:rPr>
    </w:lvl>
    <w:lvl w:ilvl="3" w:tplc="D0888E2C" w:tentative="1">
      <w:start w:val="1"/>
      <w:numFmt w:val="bullet"/>
      <w:lvlText w:val=""/>
      <w:lvlJc w:val="left"/>
      <w:pPr>
        <w:ind w:left="2880" w:hanging="360"/>
      </w:pPr>
      <w:rPr>
        <w:rFonts w:ascii="Symbol" w:hAnsi="Symbol" w:hint="default"/>
      </w:rPr>
    </w:lvl>
    <w:lvl w:ilvl="4" w:tplc="A92A502E" w:tentative="1">
      <w:start w:val="1"/>
      <w:numFmt w:val="bullet"/>
      <w:lvlText w:val="o"/>
      <w:lvlJc w:val="left"/>
      <w:pPr>
        <w:ind w:left="3600" w:hanging="360"/>
      </w:pPr>
      <w:rPr>
        <w:rFonts w:ascii="Courier New" w:cs="Courier New" w:hAnsi="Courier New" w:hint="default"/>
      </w:rPr>
    </w:lvl>
    <w:lvl w:ilvl="5" w:tplc="62F269D2" w:tentative="1">
      <w:start w:val="1"/>
      <w:numFmt w:val="bullet"/>
      <w:lvlText w:val=""/>
      <w:lvlJc w:val="left"/>
      <w:pPr>
        <w:ind w:left="4320" w:hanging="360"/>
      </w:pPr>
      <w:rPr>
        <w:rFonts w:ascii="Wingdings" w:hAnsi="Wingdings" w:hint="default"/>
      </w:rPr>
    </w:lvl>
    <w:lvl w:ilvl="6" w:tplc="18EA2AA2" w:tentative="1">
      <w:start w:val="1"/>
      <w:numFmt w:val="bullet"/>
      <w:lvlText w:val=""/>
      <w:lvlJc w:val="left"/>
      <w:pPr>
        <w:ind w:left="5040" w:hanging="360"/>
      </w:pPr>
      <w:rPr>
        <w:rFonts w:ascii="Symbol" w:hAnsi="Symbol" w:hint="default"/>
      </w:rPr>
    </w:lvl>
    <w:lvl w:ilvl="7" w:tplc="D23CF396" w:tentative="1">
      <w:start w:val="1"/>
      <w:numFmt w:val="bullet"/>
      <w:lvlText w:val="o"/>
      <w:lvlJc w:val="left"/>
      <w:pPr>
        <w:ind w:left="5760" w:hanging="360"/>
      </w:pPr>
      <w:rPr>
        <w:rFonts w:ascii="Courier New" w:cs="Courier New" w:hAnsi="Courier New" w:hint="default"/>
      </w:rPr>
    </w:lvl>
    <w:lvl w:ilvl="8" w:tplc="5456D77E"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D4289ABA"/>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cs="Courier New" w:hAnsi="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cs="Courier New" w:hAnsi="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cs="Courier New" w:hAnsi="Courier New" w:hint="default"/>
      </w:rPr>
    </w:lvl>
    <w:lvl w:ilvl="8" w:tplc="04090005" w:tentative="1">
      <w:start w:val="1"/>
      <w:numFmt w:val="bullet"/>
      <w:lvlText w:val=""/>
      <w:lvlJc w:val="left"/>
      <w:pPr>
        <w:ind w:left="7208"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2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imes New Roman" w:hAnsi="Times New Roman" w:eastAsiaTheme="minorHAnsi" w:cstheme="minorBidi"/>
        <w:sz w:val="24"/>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character" w:customStyle="1" w:styleId="style4097">
    <w:name w:val="Unresolved Mention1"/>
    <w:basedOn w:val="style65"/>
    <w:next w:val="style4097"/>
    <w:uiPriority w:val="99"/>
    <w:rPr>
      <w:color w:val="605e5c"/>
      <w:shd w:val="clear" w:color="auto" w:fill="e1dfdd"/>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899221ce-dfd5-47e3-819e-2cc416768ea8"/>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047d4186-7019-44e9-a53a-4050d72e8159"/>
    <w:basedOn w:val="style65"/>
    <w:next w:val="style4099"/>
    <w:link w:val="style32"/>
    <w:uiPriority w:val="99"/>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100"/>
    <w:uiPriority w:val="99"/>
    <w:pPr>
      <w:spacing w:lineRule="auto" w:line="240"/>
    </w:pPr>
    <w:rPr>
      <w:sz w:val="20"/>
      <w:szCs w:val="20"/>
    </w:rPr>
  </w:style>
  <w:style w:type="character" w:customStyle="1" w:styleId="style4100">
    <w:name w:val="Comment Text Char"/>
    <w:basedOn w:val="style65"/>
    <w:next w:val="style4100"/>
    <w:link w:val="style30"/>
    <w:uiPriority w:val="99"/>
    <w:rPr>
      <w:sz w:val="20"/>
      <w:szCs w:val="20"/>
    </w:rPr>
  </w:style>
  <w:style w:type="paragraph" w:styleId="style153">
    <w:name w:val="Balloon Text"/>
    <w:basedOn w:val="style0"/>
    <w:next w:val="style153"/>
    <w:link w:val="style4101"/>
    <w:uiPriority w:val="99"/>
    <w:pPr>
      <w:spacing w:after="0" w:lineRule="auto" w:line="240"/>
    </w:pPr>
    <w:rPr>
      <w:rFonts w:ascii="Segoe UI" w:cs="Segoe UI" w:hAnsi="Segoe UI"/>
      <w:sz w:val="18"/>
      <w:szCs w:val="18"/>
    </w:rPr>
  </w:style>
  <w:style w:type="character" w:customStyle="1" w:styleId="style4101">
    <w:name w:val="Balloon Text Char"/>
    <w:basedOn w:val="style65"/>
    <w:next w:val="style4101"/>
    <w:link w:val="style153"/>
    <w:uiPriority w:val="99"/>
    <w:rPr>
      <w:rFonts w:ascii="Segoe UI" w:cs="Segoe UI" w:hAnsi="Segoe UI"/>
      <w:sz w:val="18"/>
      <w:szCs w:val="18"/>
    </w:rPr>
  </w:style>
  <w:style w:type="paragraph" w:styleId="style157">
    <w:name w:val="No Spacing"/>
    <w:next w:val="style157"/>
    <w:link w:val="style4102"/>
    <w:qFormat/>
    <w:uiPriority w:val="1"/>
    <w:pPr>
      <w:spacing w:after="0" w:lineRule="auto" w:line="240"/>
    </w:pPr>
    <w:rPr>
      <w:rFonts w:asciiTheme="minorHAnsi" w:eastAsiaTheme="minorEastAsia" w:hAnsiTheme="minorHAnsi"/>
      <w:sz w:val="22"/>
    </w:rPr>
  </w:style>
  <w:style w:type="character" w:customStyle="1" w:styleId="style4102">
    <w:name w:val="No Spacing Char"/>
    <w:basedOn w:val="style65"/>
    <w:next w:val="style4102"/>
    <w:link w:val="style157"/>
    <w:uiPriority w:val="1"/>
    <w:rPr>
      <w:rFonts w:asciiTheme="minorHAnsi" w:eastAsiaTheme="minorEastAsia" w:hAnsiTheme="minorHAnsi"/>
      <w:sz w:val="22"/>
    </w:rPr>
  </w:style>
  <w:style w:type="paragraph" w:styleId="style34">
    <w:name w:val="caption"/>
    <w:basedOn w:val="style0"/>
    <w:next w:val="style0"/>
    <w:qFormat/>
    <w:uiPriority w:val="35"/>
    <w:pPr>
      <w:spacing w:after="200" w:lineRule="auto" w:line="240"/>
    </w:pPr>
    <w:rPr>
      <w:i/>
      <w:iCs/>
      <w:color w:val="44546a"/>
      <w:sz w:val="18"/>
      <w:szCs w:val="18"/>
    </w:rPr>
  </w:style>
  <w:style w:type="character" w:styleId="style41">
    <w:name w:val="page number"/>
    <w:basedOn w:val="style65"/>
    <w:next w:val="style41"/>
  </w:style>
  <w:style w:type="table" w:styleId="style154">
    <w:name w:val="Table Grid"/>
    <w:basedOn w:val="style105"/>
    <w:next w:val="style154"/>
    <w:uiPriority w:val="3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179">
    <w:name w:val="List Paragraph"/>
    <w:basedOn w:val="style0"/>
    <w:next w:val="style179"/>
    <w:qFormat/>
    <w:uiPriority w:val="34"/>
    <w:pPr>
      <w:ind w:left="720"/>
      <w:contextualSpacing/>
    </w:pPr>
    <w:rPr/>
  </w:style>
  <w:style w:type="character" w:customStyle="1" w:styleId="style4103">
    <w:name w:val="Unresolved Mention"/>
    <w:basedOn w:val="style65"/>
    <w:next w:val="style4103"/>
    <w:uiPriority w:val="99"/>
    <w:rPr>
      <w:color w:val="605e5c"/>
      <w:shd w:val="clear" w:color="auto" w:fill="e1dfdd"/>
    </w:rPr>
  </w:style>
  <w:style w:type="character" w:styleId="style86">
    <w:name w:val="FollowedHyperlink"/>
    <w:basedOn w:val="style65"/>
    <w:next w:val="style86"/>
    <w:uiPriority w:val="99"/>
    <w:rPr>
      <w:color w:val="954f72"/>
      <w:u w:val="single"/>
    </w:rPr>
  </w:style>
  <w:style w:type="paragraph" w:customStyle="1" w:styleId="style4104">
    <w:name w:val="cpformat"/>
    <w:basedOn w:val="style0"/>
    <w:next w:val="style4104"/>
    <w:pPr>
      <w:spacing w:before="100" w:beforeAutospacing="true" w:after="100" w:afterAutospacing="true" w:lineRule="auto" w:line="240"/>
    </w:pPr>
    <w:rPr>
      <w:rFonts w:cs="Times New Roman" w:eastAsia="Times New Roman"/>
      <w:szCs w:val="24"/>
    </w:rPr>
  </w:style>
  <w:style w:type="character" w:styleId="style88">
    <w:name w:val="Emphasis"/>
    <w:basedOn w:val="style65"/>
    <w:next w:val="style88"/>
    <w:qFormat/>
    <w:uiPriority w:val="20"/>
    <w:rPr>
      <w:i/>
      <w:iCs/>
    </w:rPr>
  </w:style>
</w:styles>
</file>

<file path=word/_rels/document.xml.rels><?xml version="1.0" encoding="UTF-8"?>
<Relationships xmlns="http://schemas.openxmlformats.org/package/2006/relationships"><Relationship Id="rId2" Type="http://schemas.openxmlformats.org/officeDocument/2006/relationships/image" Target="media/image1.gif"/><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footer" Target="footer1.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418</TotalTime>
  <Words>1946</Words>
  <Characters>10334</Characters>
  <Application>WPS Office</Application>
  <DocSecurity>0</DocSecurity>
  <Paragraphs>99</Paragraphs>
  <ScaleCrop>false</ScaleCrop>
  <Company>Professor</Company>
  <LinksUpToDate>false</LinksUpToDate>
  <CharactersWithSpaces>12246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2018-11-08T04:25:00Z</dcterms:created>
  <dc:creator>Sara Ferrara</dc:creator>
  <lastModifiedBy>Lenny4 Plus</lastModifiedBy>
  <dcterms:modified xsi:type="dcterms:W3CDTF">2018-11-08T15:51:16Z</dcterms:modified>
  <revision>4</revision>
  <dc:title>Atlantic County 4-H Organization</dc:title>
</coreProperties>
</file>